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4" w:line="242" w:lineRule="auto"/>
        <w:ind w:right="624"/>
        <w:jc w:val="center"/>
        <w:rPr>
          <w:rFonts w:ascii="黑体" w:hAnsi="黑体" w:eastAsia="黑体" w:cs="微软雅黑"/>
          <w:sz w:val="36"/>
          <w:szCs w:val="36"/>
        </w:rPr>
      </w:pPr>
      <w:r>
        <w:rPr>
          <w:rFonts w:hint="eastAsia" w:ascii="黑体" w:hAnsi="黑体" w:eastAsia="黑体" w:cs="微软雅黑"/>
          <w:spacing w:val="26"/>
          <w:sz w:val="36"/>
          <w:szCs w:val="36"/>
          <w:lang w:val="en-US" w:eastAsia="zh-CN"/>
        </w:rPr>
        <w:t>工商企业管理</w:t>
      </w:r>
      <w:r>
        <w:rPr>
          <w:rFonts w:ascii="黑体" w:hAnsi="黑体" w:eastAsia="黑体" w:cs="微软雅黑"/>
          <w:spacing w:val="26"/>
          <w:sz w:val="36"/>
          <w:szCs w:val="36"/>
        </w:rPr>
        <w:t>(专科)</w:t>
      </w:r>
      <w:r>
        <w:rPr>
          <w:rFonts w:hint="eastAsia" w:ascii="黑体" w:hAnsi="黑体" w:eastAsia="黑体" w:cs="微软雅黑"/>
          <w:spacing w:val="26"/>
          <w:sz w:val="36"/>
          <w:szCs w:val="36"/>
        </w:rPr>
        <w:t>毕业</w:t>
      </w:r>
      <w:r>
        <w:rPr>
          <w:rFonts w:hint="eastAsia" w:ascii="黑体" w:hAnsi="黑体" w:eastAsia="黑体" w:cs="微软雅黑"/>
          <w:spacing w:val="26"/>
          <w:sz w:val="36"/>
          <w:szCs w:val="36"/>
          <w:lang w:val="en-US" w:eastAsia="zh-CN"/>
        </w:rPr>
        <w:t>论文</w:t>
      </w:r>
      <w:r>
        <w:rPr>
          <w:rFonts w:hint="eastAsia" w:ascii="黑体" w:hAnsi="黑体" w:eastAsia="黑体" w:cs="微软雅黑"/>
          <w:spacing w:val="26"/>
          <w:sz w:val="36"/>
          <w:szCs w:val="36"/>
        </w:rPr>
        <w:t>要求</w:t>
      </w:r>
    </w:p>
    <w:p>
      <w:pPr>
        <w:spacing w:line="360" w:lineRule="auto"/>
        <w:ind w:firstLine="504" w:firstLineChars="200"/>
        <w:rPr>
          <w:rFonts w:ascii="宋体" w:hAnsi="宋体" w:eastAsia="宋体" w:cs="仿宋"/>
          <w:spacing w:val="6"/>
          <w:sz w:val="24"/>
          <w:szCs w:val="24"/>
        </w:rPr>
      </w:pPr>
    </w:p>
    <w:p>
      <w:pPr>
        <w:spacing w:line="360" w:lineRule="auto"/>
        <w:ind w:firstLine="504" w:firstLineChars="200"/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spacing w:val="6"/>
          <w:sz w:val="24"/>
          <w:szCs w:val="24"/>
          <w:lang w:val="en-US" w:eastAsia="zh-CN"/>
        </w:rPr>
        <w:t>工商企业管理专科</w:t>
      </w:r>
      <w:r>
        <w:rPr>
          <w:rFonts w:ascii="宋体" w:hAnsi="宋体" w:eastAsia="宋体" w:cs="仿宋"/>
          <w:spacing w:val="6"/>
          <w:sz w:val="24"/>
          <w:szCs w:val="24"/>
        </w:rPr>
        <w:t>毕业论文在修完全部专业主干课程，已修课程达到最低毕业学分的80%以上时进行。修完全部课程</w:t>
      </w:r>
      <w:r>
        <w:rPr>
          <w:rFonts w:hint="eastAsia" w:ascii="宋体" w:hAnsi="宋体" w:eastAsia="宋体" w:cs="仿宋"/>
          <w:spacing w:val="6"/>
          <w:sz w:val="24"/>
          <w:szCs w:val="24"/>
          <w:lang w:eastAsia="zh-CN"/>
        </w:rPr>
        <w:t>，</w:t>
      </w:r>
      <w:r>
        <w:rPr>
          <w:rFonts w:ascii="宋体" w:hAnsi="宋体" w:eastAsia="宋体" w:cs="仿宋"/>
          <w:spacing w:val="6"/>
          <w:sz w:val="24"/>
          <w:szCs w:val="24"/>
        </w:rPr>
        <w:t>达到毕业总学分后完成写作和考核工作。毕业论文的写作周期 (自确定选题、安排指导教师始，到论文评定成绩止)不得少于6个月。</w:t>
      </w:r>
    </w:p>
    <w:p>
      <w:pPr>
        <w:spacing w:line="360" w:lineRule="auto"/>
        <w:ind w:firstLine="578" w:firstLineChars="200"/>
        <w:rPr>
          <w:rFonts w:ascii="宋体" w:hAnsi="宋体" w:eastAsia="宋体" w:cs="黑体"/>
          <w:b/>
          <w:bCs/>
          <w:sz w:val="24"/>
          <w:szCs w:val="24"/>
        </w:rPr>
      </w:pPr>
      <w:r>
        <w:rPr>
          <w:rFonts w:hint="eastAsia" w:ascii="宋体" w:hAnsi="宋体" w:eastAsia="宋体" w:cs="黑体"/>
          <w:b/>
          <w:bCs/>
          <w:spacing w:val="24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黑体"/>
          <w:b/>
          <w:bCs/>
          <w:spacing w:val="24"/>
          <w:sz w:val="24"/>
          <w:szCs w:val="24"/>
        </w:rPr>
        <w:t>、</w:t>
      </w:r>
      <w:r>
        <w:rPr>
          <w:rFonts w:hint="eastAsia" w:ascii="宋体" w:hAnsi="宋体" w:eastAsia="宋体" w:cs="黑体"/>
          <w:b/>
          <w:bCs/>
          <w:spacing w:val="24"/>
          <w:sz w:val="24"/>
          <w:szCs w:val="24"/>
          <w:lang w:val="en-US" w:eastAsia="zh-CN"/>
        </w:rPr>
        <w:t>毕业论文</w:t>
      </w:r>
      <w:r>
        <w:rPr>
          <w:rFonts w:ascii="宋体" w:hAnsi="宋体" w:eastAsia="宋体" w:cs="黑体"/>
          <w:b/>
          <w:bCs/>
          <w:spacing w:val="23"/>
          <w:sz w:val="24"/>
          <w:szCs w:val="24"/>
        </w:rPr>
        <w:t>要求</w:t>
      </w:r>
    </w:p>
    <w:p>
      <w:pPr>
        <w:spacing w:line="360" w:lineRule="auto"/>
        <w:ind w:firstLine="504" w:firstLineChars="200"/>
        <w:rPr>
          <w:rFonts w:ascii="宋体" w:hAnsi="宋体" w:eastAsia="宋体" w:cs="仿宋"/>
          <w:spacing w:val="6"/>
          <w:sz w:val="24"/>
          <w:szCs w:val="24"/>
        </w:rPr>
      </w:pPr>
      <w:r>
        <w:rPr>
          <w:rFonts w:ascii="宋体" w:hAnsi="宋体" w:eastAsia="宋体" w:cs="仿宋"/>
          <w:spacing w:val="6"/>
          <w:sz w:val="24"/>
          <w:szCs w:val="24"/>
        </w:rPr>
        <w:t>1.毕业</w:t>
      </w:r>
      <w:r>
        <w:rPr>
          <w:rFonts w:hint="eastAsia" w:ascii="宋体" w:hAnsi="宋体" w:eastAsia="宋体" w:cs="仿宋"/>
          <w:spacing w:val="6"/>
          <w:sz w:val="24"/>
          <w:szCs w:val="24"/>
          <w:lang w:val="en-US" w:eastAsia="zh-CN"/>
        </w:rPr>
        <w:t>论文</w:t>
      </w:r>
      <w:r>
        <w:rPr>
          <w:rFonts w:ascii="宋体" w:hAnsi="宋体" w:eastAsia="宋体" w:cs="仿宋"/>
          <w:spacing w:val="6"/>
          <w:sz w:val="24"/>
          <w:szCs w:val="24"/>
        </w:rPr>
        <w:t xml:space="preserve">选题应在所学专业范围以内。            </w:t>
      </w:r>
    </w:p>
    <w:p>
      <w:pPr>
        <w:spacing w:line="360" w:lineRule="auto"/>
        <w:ind w:firstLine="504" w:firstLineChars="200"/>
        <w:rPr>
          <w:rFonts w:ascii="宋体" w:hAnsi="宋体" w:eastAsia="宋体" w:cs="仿宋"/>
          <w:spacing w:val="6"/>
          <w:sz w:val="24"/>
          <w:szCs w:val="24"/>
        </w:rPr>
      </w:pPr>
      <w:r>
        <w:rPr>
          <w:rFonts w:ascii="宋体" w:hAnsi="宋体" w:eastAsia="宋体" w:cs="仿宋"/>
          <w:spacing w:val="6"/>
          <w:sz w:val="24"/>
          <w:szCs w:val="24"/>
        </w:rPr>
        <w:t>2.学生应在实事求是、深入实际的基础上，运用所学知识，独立写出具有一定质量的毕业设计。毕业设计应观点明确、材料翔实、结构合理严谨、语言通顺。</w:t>
      </w:r>
    </w:p>
    <w:p>
      <w:pPr>
        <w:spacing w:line="360" w:lineRule="auto"/>
        <w:ind w:firstLine="578" w:firstLineChars="200"/>
        <w:rPr>
          <w:rFonts w:ascii="宋体" w:hAnsi="宋体" w:eastAsia="宋体" w:cs="黑体"/>
          <w:b/>
          <w:bCs/>
          <w:sz w:val="24"/>
          <w:szCs w:val="24"/>
        </w:rPr>
      </w:pPr>
      <w:r>
        <w:rPr>
          <w:rFonts w:hint="eastAsia" w:ascii="宋体" w:hAnsi="宋体" w:eastAsia="宋体" w:cs="黑体"/>
          <w:b/>
          <w:bCs/>
          <w:spacing w:val="24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黑体"/>
          <w:b/>
          <w:bCs/>
          <w:spacing w:val="24"/>
          <w:sz w:val="24"/>
          <w:szCs w:val="24"/>
        </w:rPr>
        <w:t>、</w:t>
      </w:r>
      <w:r>
        <w:rPr>
          <w:rFonts w:ascii="宋体" w:hAnsi="宋体" w:eastAsia="宋体" w:cs="黑体"/>
          <w:b/>
          <w:bCs/>
          <w:spacing w:val="23"/>
          <w:sz w:val="24"/>
          <w:szCs w:val="24"/>
        </w:rPr>
        <w:t>考核标准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毕业</w:t>
      </w:r>
      <w:r>
        <w:rPr>
          <w:rFonts w:hint="eastAsia" w:ascii="宋体" w:hAnsi="宋体" w:eastAsia="宋体"/>
          <w:sz w:val="24"/>
          <w:lang w:val="en-US" w:eastAsia="zh-CN"/>
        </w:rPr>
        <w:t>论文</w:t>
      </w:r>
      <w:r>
        <w:rPr>
          <w:rFonts w:hint="eastAsia" w:ascii="宋体" w:hAnsi="宋体"/>
          <w:sz w:val="24"/>
        </w:rPr>
        <w:t>成绩实行百分制，分为以下四档：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1.85 ~ l00分(优秀)：符合党和国家的有关方针、政策；观点明确，能深入进行分析，并有独到见解。理论联系实际，对经济工作或学术研究有一定的现实意义。中心突出，论据充足，材料翔实、层次清楚，结构合理，语言流畅。答辩中 回答问题正确，重点突出，语言简练。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2.75 ~ 84分(良好)：符合党和国家的有关方针和政策，能够运用所学知识，理论联系实际，观点明确，论证比较有力，结构完整，语言通顺，格式规范，层次清楚。答辩中回答问题正确。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3.60 ~74分(及格)：符合党和国家的有关方针和政策，中心论题较明确，材料较充足，基本上能够运用所学知识去分析问题，从总体上看，文章有一定的条理，一定的论据，文字尚通顺，文章没有明显的错误和缺欠，但内容尚欠充实，缺乏创新及独到见解。答辩中回答问题基本正确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4.59分以下(不及格)：不符合党和国家的有关方针和 政策，或在经济理论上有原则性错误，未掌握已学的有关专业知识、技能差。文章无中心，层次混淆不清，主要论据短缺，结构不完整，格式不规范，文字材料未能达到写作基本 要求。论点论据脱节或严重搭配不当。抄袭他人文章、成果、书籍者。在答辩中对大多数问题都不能正确回答。凡具有以上条款之一者，应判为不及格。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毕业</w:t>
      </w:r>
      <w:r>
        <w:rPr>
          <w:rFonts w:hint="eastAsia" w:ascii="宋体" w:hAnsi="宋体" w:eastAsia="宋体"/>
          <w:sz w:val="24"/>
          <w:lang w:val="en-US" w:eastAsia="zh-CN"/>
        </w:rPr>
        <w:t>论文</w:t>
      </w:r>
      <w:r>
        <w:rPr>
          <w:rFonts w:hint="eastAsia" w:ascii="宋体" w:hAnsi="宋体"/>
          <w:sz w:val="24"/>
        </w:rPr>
        <w:t>经审核后成绩在</w:t>
      </w:r>
      <w:bookmarkStart w:id="0" w:name="_GoBack"/>
      <w:bookmarkEnd w:id="0"/>
      <w:r>
        <w:rPr>
          <w:rFonts w:hint="eastAsia" w:ascii="宋体" w:hAnsi="宋体"/>
          <w:sz w:val="24"/>
        </w:rPr>
        <w:t>60分(含)以上者给予5学分，达到毕业要求。未完成毕业</w:t>
      </w:r>
      <w:r>
        <w:rPr>
          <w:rFonts w:hint="eastAsia" w:ascii="宋体" w:hAnsi="宋体" w:eastAsia="宋体"/>
          <w:sz w:val="24"/>
          <w:lang w:val="en-US" w:eastAsia="zh-CN"/>
        </w:rPr>
        <w:t>论文</w:t>
      </w:r>
      <w:r>
        <w:rPr>
          <w:rFonts w:hint="eastAsia" w:ascii="宋体" w:hAnsi="宋体"/>
          <w:sz w:val="24"/>
        </w:rPr>
        <w:t>或成绩不及格者不计学分。</w:t>
      </w:r>
    </w:p>
    <w:p>
      <w:pPr>
        <w:spacing w:line="360" w:lineRule="auto"/>
        <w:ind w:firstLine="602" w:firstLineChars="200"/>
        <w:rPr>
          <w:rFonts w:cs="黑体" w:asciiTheme="minorEastAsia" w:hAnsiTheme="minorEastAsia" w:eastAsiaTheme="minorEastAsia"/>
          <w:b/>
          <w:sz w:val="24"/>
        </w:rPr>
      </w:pPr>
      <w:r>
        <w:rPr>
          <w:rFonts w:hint="eastAsia" w:cs="黑体" w:asciiTheme="minorEastAsia" w:hAnsiTheme="minorEastAsia" w:eastAsiaTheme="minorEastAsia"/>
          <w:b/>
          <w:spacing w:val="30"/>
          <w:sz w:val="24"/>
          <w:lang w:val="en-US" w:eastAsia="zh-CN"/>
        </w:rPr>
        <w:t>三</w:t>
      </w:r>
      <w:r>
        <w:rPr>
          <w:rFonts w:hint="eastAsia" w:cs="黑体" w:asciiTheme="minorEastAsia" w:hAnsiTheme="minorEastAsia" w:eastAsiaTheme="minorEastAsia"/>
          <w:b/>
          <w:spacing w:val="30"/>
          <w:sz w:val="24"/>
        </w:rPr>
        <w:t>、</w:t>
      </w:r>
      <w:r>
        <w:rPr>
          <w:rFonts w:hint="eastAsia" w:ascii="宋体" w:hAnsi="宋体"/>
          <w:b/>
          <w:sz w:val="24"/>
        </w:rPr>
        <w:t>排版及打印要求</w:t>
      </w:r>
    </w:p>
    <w:p>
      <w:pPr>
        <w:spacing w:line="360" w:lineRule="auto"/>
        <w:ind w:firstLine="504" w:firstLineChars="200"/>
        <w:rPr>
          <w:rFonts w:hint="eastAsia" w:cs="仿宋" w:asciiTheme="minorEastAsia" w:hAnsiTheme="minorEastAsia" w:eastAsiaTheme="minorEastAsia"/>
          <w:b/>
          <w:sz w:val="24"/>
        </w:rPr>
      </w:pPr>
      <w:r>
        <w:rPr>
          <w:rFonts w:hint="eastAsia" w:cs="仿宋" w:asciiTheme="minorEastAsia" w:hAnsiTheme="minorEastAsia" w:eastAsiaTheme="minorEastAsia"/>
          <w:spacing w:val="6"/>
          <w:sz w:val="24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spacing w:val="6"/>
          <w:sz w:val="24"/>
          <w:lang w:val="en-US" w:eastAsia="zh-CN"/>
        </w:rPr>
        <w:t>一）</w:t>
      </w:r>
      <w:r>
        <w:rPr>
          <w:rFonts w:hint="eastAsia" w:cs="仿宋" w:asciiTheme="minorEastAsia" w:hAnsiTheme="minorEastAsia" w:eastAsiaTheme="minorEastAsia"/>
          <w:b/>
          <w:spacing w:val="6"/>
          <w:sz w:val="24"/>
        </w:rPr>
        <w:t>毕业</w:t>
      </w:r>
      <w:r>
        <w:rPr>
          <w:rFonts w:hint="eastAsia" w:cs="仿宋" w:asciiTheme="minorEastAsia" w:hAnsiTheme="minorEastAsia" w:eastAsiaTheme="minorEastAsia"/>
          <w:b/>
          <w:spacing w:val="6"/>
          <w:sz w:val="24"/>
          <w:lang w:val="en-US" w:eastAsia="zh-CN"/>
        </w:rPr>
        <w:t>论文</w:t>
      </w:r>
      <w:r>
        <w:rPr>
          <w:rFonts w:cs="仿宋" w:asciiTheme="minorEastAsia" w:hAnsiTheme="minorEastAsia" w:eastAsiaTheme="minorEastAsia"/>
          <w:b/>
          <w:spacing w:val="6"/>
          <w:sz w:val="24"/>
        </w:rPr>
        <w:t>字数</w:t>
      </w:r>
      <w:r>
        <w:rPr>
          <w:rFonts w:hint="eastAsia" w:cs="仿宋" w:asciiTheme="minorEastAsia" w:hAnsiTheme="minorEastAsia" w:eastAsiaTheme="minorEastAsia"/>
          <w:b/>
          <w:spacing w:val="6"/>
          <w:sz w:val="24"/>
          <w:lang w:val="en-US" w:eastAsia="zh-CN"/>
        </w:rPr>
        <w:t>要求</w:t>
      </w:r>
      <w:r>
        <w:rPr>
          <w:rFonts w:cs="仿宋" w:asciiTheme="minorEastAsia" w:hAnsiTheme="minorEastAsia" w:eastAsiaTheme="minorEastAsia"/>
          <w:b/>
          <w:spacing w:val="6"/>
          <w:sz w:val="24"/>
        </w:rPr>
        <w:t>3000</w:t>
      </w:r>
      <w:r>
        <w:rPr>
          <w:rFonts w:hint="eastAsia" w:cs="仿宋" w:asciiTheme="minorEastAsia" w:hAnsiTheme="minorEastAsia" w:eastAsiaTheme="minorEastAsia"/>
          <w:b/>
          <w:spacing w:val="6"/>
          <w:sz w:val="24"/>
          <w:lang w:val="en-US" w:eastAsia="zh-CN"/>
        </w:rPr>
        <w:t>-5000</w:t>
      </w:r>
      <w:r>
        <w:rPr>
          <w:rFonts w:cs="仿宋" w:asciiTheme="minorEastAsia" w:hAnsiTheme="minorEastAsia" w:eastAsiaTheme="minorEastAsia"/>
          <w:b/>
          <w:spacing w:val="6"/>
          <w:sz w:val="24"/>
        </w:rPr>
        <w:t>字</w:t>
      </w:r>
      <w:r>
        <w:rPr>
          <w:rFonts w:cs="仿宋" w:asciiTheme="minorEastAsia" w:hAnsiTheme="minorEastAsia" w:eastAsiaTheme="minorEastAsia"/>
          <w:spacing w:val="6"/>
          <w:sz w:val="24"/>
        </w:rPr>
        <w:t>，格式符合</w:t>
      </w:r>
      <w:r>
        <w:rPr>
          <w:rFonts w:cs="仿宋" w:asciiTheme="minorEastAsia" w:hAnsiTheme="minorEastAsia" w:eastAsiaTheme="minorEastAsia"/>
          <w:spacing w:val="2"/>
          <w:sz w:val="24"/>
        </w:rPr>
        <w:t>学</w:t>
      </w:r>
      <w:r>
        <w:rPr>
          <w:rFonts w:cs="仿宋" w:asciiTheme="minorEastAsia" w:hAnsiTheme="minorEastAsia" w:eastAsiaTheme="minorEastAsia"/>
          <w:spacing w:val="5"/>
          <w:sz w:val="24"/>
        </w:rPr>
        <w:t>术</w:t>
      </w:r>
      <w:r>
        <w:rPr>
          <w:rFonts w:cs="仿宋" w:asciiTheme="minorEastAsia" w:hAnsiTheme="minorEastAsia" w:eastAsiaTheme="minorEastAsia"/>
          <w:spacing w:val="3"/>
          <w:sz w:val="24"/>
        </w:rPr>
        <w:t>规范</w:t>
      </w:r>
      <w:r>
        <w:rPr>
          <w:rFonts w:hint="eastAsia" w:cs="仿宋" w:asciiTheme="minorEastAsia" w:hAnsiTheme="minorEastAsia" w:eastAsiaTheme="minorEastAsia"/>
          <w:spacing w:val="3"/>
          <w:sz w:val="24"/>
        </w:rPr>
        <w:t>，并填写《河北开放大学学生毕业作业考核表》</w:t>
      </w:r>
      <w:r>
        <w:rPr>
          <w:rFonts w:hint="eastAsia" w:cs="仿宋" w:asciiTheme="minorEastAsia" w:hAnsiTheme="minorEastAsia" w:eastAsiaTheme="minorEastAsia"/>
          <w:b/>
          <w:sz w:val="24"/>
        </w:rPr>
        <w:t>（见附件</w:t>
      </w:r>
      <w:r>
        <w:rPr>
          <w:rFonts w:hint="eastAsia" w:cs="仿宋" w:asciiTheme="minorEastAsia" w:hAnsiTheme="minorEastAsia" w:eastAsiaTheme="minorEastAsia"/>
          <w:b/>
          <w:sz w:val="24"/>
          <w:lang w:val="en-US" w:eastAsia="zh-CN"/>
        </w:rPr>
        <w:t>1</w:t>
      </w:r>
      <w:r>
        <w:rPr>
          <w:rFonts w:hint="eastAsia" w:cs="仿宋" w:asciiTheme="minorEastAsia" w:hAnsiTheme="minorEastAsia" w:eastAsiaTheme="minorEastAsia"/>
          <w:b/>
          <w:sz w:val="24"/>
        </w:rPr>
        <w:t>）。</w:t>
      </w:r>
    </w:p>
    <w:p>
      <w:pPr>
        <w:spacing w:line="360" w:lineRule="auto"/>
        <w:ind w:firstLine="480" w:firstLineChars="200"/>
        <w:rPr>
          <w:rFonts w:cs="仿宋" w:asciiTheme="minorEastAsia" w:hAnsiTheme="minorEastAsia" w:eastAsiaTheme="minorEastAsia"/>
          <w:sz w:val="24"/>
        </w:rPr>
      </w:pPr>
      <w:r>
        <w:rPr>
          <w:rFonts w:hint="eastAsia" w:ascii="宋体" w:hAnsi="宋体" w:eastAsia="宋体" w:cs="宋体"/>
          <w:sz w:val="24"/>
        </w:rPr>
        <w:t>（二）</w:t>
      </w:r>
      <w:r>
        <w:rPr>
          <w:rFonts w:hint="eastAsia" w:ascii="宋体" w:hAnsi="宋体"/>
          <w:sz w:val="24"/>
        </w:rPr>
        <w:t>标题为小二号黑体字，顶部居中排列，上下各空一行。正文为小四号宋体字，首行缩进两字符，段前、段后、左右缩进为0字符，行距为1.5倍行距。</w:t>
      </w:r>
    </w:p>
    <w:p>
      <w:pPr>
        <w:spacing w:line="360" w:lineRule="auto"/>
        <w:ind w:firstLine="480" w:firstLineChars="200"/>
        <w:rPr>
          <w:rFonts w:cs="仿宋" w:asciiTheme="minorEastAsia" w:hAnsiTheme="minorEastAsia" w:eastAsiaTheme="minorEastAsia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三）</w:t>
      </w:r>
      <w:r>
        <w:rPr>
          <w:rFonts w:hint="eastAsia" w:ascii="宋体" w:hAnsi="宋体"/>
          <w:sz w:val="24"/>
        </w:rPr>
        <w:t>统一使用A4纸进行打印及装订（侧面装订），一式</w:t>
      </w:r>
      <w:r>
        <w:rPr>
          <w:rFonts w:hint="eastAsia" w:ascii="宋体" w:hAnsi="宋体" w:eastAsia="宋体" w:cs="宋体"/>
          <w:sz w:val="24"/>
        </w:rPr>
        <w:t>三</w:t>
      </w:r>
      <w:r>
        <w:rPr>
          <w:rFonts w:hint="eastAsia" w:ascii="宋体" w:hAnsi="宋体"/>
          <w:sz w:val="24"/>
        </w:rPr>
        <w:t>份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/>
    <w:p>
      <w:pPr>
        <w:rPr>
          <w:rFonts w:hint="eastAsia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2D672E67"/>
    <w:rsid w:val="2D672E67"/>
    <w:rsid w:val="557E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946</Words>
  <Characters>979</Characters>
  <Lines>0</Lines>
  <Paragraphs>0</Paragraphs>
  <TotalTime>3</TotalTime>
  <ScaleCrop>false</ScaleCrop>
  <LinksUpToDate>false</LinksUpToDate>
  <CharactersWithSpaces>1019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2022-08-15T02:17:00Z</dcterms:created>
  <dc:creator>玮</dc:creator>
  <cp:lastModifiedBy>玮</cp:lastModifiedBy>
  <dcterms:modified xsi:type="dcterms:W3CDTF">2022-08-16T08:48:10Z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70F9A1EA5AD6478990CF6A7CC601C03D</vt:lpwstr>
  </property>
</Properties>
</file>